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944F" w14:textId="623C0EFA" w:rsidR="009C5A60" w:rsidRPr="00765FA9" w:rsidRDefault="005C383E" w:rsidP="003543CF">
      <w:pPr>
        <w:tabs>
          <w:tab w:val="left" w:pos="142"/>
        </w:tabs>
        <w:rPr>
          <w:rFonts w:ascii="Trebuchet MS" w:hAnsi="Trebuchet MS"/>
          <w:noProof/>
          <w:sz w:val="20"/>
          <w:szCs w:val="20"/>
        </w:rPr>
      </w:pPr>
      <w:r w:rsidRPr="00765FA9">
        <w:rPr>
          <w:rFonts w:ascii="Trebuchet MS" w:hAnsi="Trebuchet MS"/>
          <w:noProof/>
          <w:sz w:val="20"/>
          <w:szCs w:val="20"/>
        </w:rPr>
        <w:drawing>
          <wp:anchor distT="0" distB="0" distL="139700" distR="114300" simplePos="0" relativeHeight="2" behindDoc="1" locked="0" layoutInCell="1" allowOverlap="1" wp14:anchorId="7C3845BF" wp14:editId="0B2503B6">
            <wp:simplePos x="0" y="0"/>
            <wp:positionH relativeFrom="page">
              <wp:align>left</wp:align>
            </wp:positionH>
            <wp:positionV relativeFrom="paragraph">
              <wp:posOffset>-914400</wp:posOffset>
            </wp:positionV>
            <wp:extent cx="7560310" cy="10680700"/>
            <wp:effectExtent l="0" t="0" r="2540" b="6350"/>
            <wp:wrapNone/>
            <wp:docPr id="1" name="Image1" descr="a968 Beat LH word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968 Beat LH word bg.jpg"/>
                    <pic:cNvPicPr>
                      <a:picLocks noChangeAspect="1" noChangeArrowheads="1"/>
                    </pic:cNvPicPr>
                  </pic:nvPicPr>
                  <pic:blipFill>
                    <a:blip r:embed="rId10"/>
                    <a:stretch>
                      <a:fillRect/>
                    </a:stretch>
                  </pic:blipFill>
                  <pic:spPr bwMode="auto">
                    <a:xfrm>
                      <a:off x="0" y="0"/>
                      <a:ext cx="7560310" cy="10680700"/>
                    </a:xfrm>
                    <a:prstGeom prst="rect">
                      <a:avLst/>
                    </a:prstGeom>
                  </pic:spPr>
                </pic:pic>
              </a:graphicData>
            </a:graphic>
          </wp:anchor>
        </w:drawing>
      </w:r>
    </w:p>
    <w:p w14:paraId="227C6478" w14:textId="77777777" w:rsidR="009C5A60" w:rsidRPr="00765FA9" w:rsidRDefault="009C5A60">
      <w:pPr>
        <w:rPr>
          <w:rFonts w:ascii="Trebuchet MS" w:hAnsi="Trebuchet MS"/>
          <w:noProof/>
          <w:sz w:val="18"/>
          <w:szCs w:val="18"/>
        </w:rPr>
      </w:pPr>
    </w:p>
    <w:p w14:paraId="206CDE43" w14:textId="77777777" w:rsidR="00CE75AE" w:rsidRPr="00765FA9" w:rsidRDefault="00CE75AE" w:rsidP="00330642">
      <w:pPr>
        <w:rPr>
          <w:rFonts w:ascii="Trebuchet MS" w:hAnsi="Trebuchet MS"/>
          <w:sz w:val="18"/>
          <w:szCs w:val="18"/>
        </w:rPr>
      </w:pPr>
    </w:p>
    <w:p w14:paraId="52072671" w14:textId="1CC53FC5" w:rsidR="00765FA9" w:rsidRPr="00765FA9" w:rsidRDefault="001B1E7C" w:rsidP="00765FA9">
      <w:pPr>
        <w:pStyle w:val="paragraph"/>
        <w:spacing w:before="0" w:beforeAutospacing="0" w:after="0" w:afterAutospacing="0"/>
        <w:textAlignment w:val="baseline"/>
        <w:rPr>
          <w:rFonts w:ascii="Segoe UI" w:hAnsi="Segoe UI" w:cs="Segoe UI"/>
          <w:sz w:val="16"/>
          <w:szCs w:val="16"/>
        </w:rPr>
      </w:pPr>
      <w:r w:rsidRPr="00765FA9">
        <w:rPr>
          <w:rFonts w:ascii="Trebuchet MS" w:hAnsi="Trebuchet MS"/>
          <w:sz w:val="18"/>
          <w:szCs w:val="18"/>
        </w:rPr>
        <w:br/>
      </w:r>
      <w:r w:rsidR="00765FA9" w:rsidRPr="00765FA9">
        <w:rPr>
          <w:rStyle w:val="normaltextrun"/>
          <w:rFonts w:ascii="Poppins" w:hAnsi="Poppins" w:cs="Poppins"/>
          <w:color w:val="000000"/>
          <w:sz w:val="22"/>
          <w:szCs w:val="22"/>
        </w:rPr>
        <w:t>Dear surgery,</w:t>
      </w:r>
      <w:r w:rsidR="00765FA9" w:rsidRPr="00765FA9">
        <w:rPr>
          <w:rStyle w:val="normaltextrun"/>
          <w:rFonts w:ascii="Poppins" w:hAnsi="Poppins" w:cs="Poppins"/>
          <w:color w:val="000000"/>
          <w:sz w:val="22"/>
          <w:szCs w:val="22"/>
        </w:rPr>
        <w:br/>
        <w:t> </w:t>
      </w:r>
      <w:r w:rsidR="00765FA9" w:rsidRPr="00765FA9">
        <w:rPr>
          <w:rStyle w:val="eop"/>
          <w:rFonts w:ascii="Poppins" w:hAnsi="Poppins" w:cs="Poppins"/>
          <w:color w:val="000000"/>
          <w:sz w:val="22"/>
          <w:szCs w:val="22"/>
        </w:rPr>
        <w:t> </w:t>
      </w:r>
    </w:p>
    <w:p w14:paraId="775A94A4" w14:textId="562C2D0D" w:rsidR="00765FA9" w:rsidRPr="00765FA9" w:rsidRDefault="00765FA9" w:rsidP="00765FA9">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I'm writing on behalf of Beat to share some exciting news.</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14:paraId="69053E61" w14:textId="77C9264F" w:rsidR="00765FA9" w:rsidRPr="00765FA9" w:rsidRDefault="00765FA9" w:rsidP="00765FA9">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As you may know, it’s estimated that over 1.25 million people in the UK are living with an eating disorder right now. These devastating mental illnesses can affect anyone - of any age, size, gender or background - and yet they can easily go undetected.</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14:paraId="0936F12C" w14:textId="65CC6E92" w:rsidR="00765FA9" w:rsidRPr="00765FA9" w:rsidRDefault="00765FA9" w:rsidP="61C7AE95">
      <w:pPr>
        <w:pStyle w:val="paragraph"/>
        <w:spacing w:before="0" w:beforeAutospacing="0" w:after="0" w:afterAutospacing="0"/>
        <w:textAlignment w:val="baseline"/>
        <w:rPr>
          <w:rFonts w:ascii="Segoe UI" w:hAnsi="Segoe UI" w:cs="Segoe UI"/>
          <w:sz w:val="16"/>
          <w:szCs w:val="16"/>
        </w:rPr>
      </w:pPr>
      <w:r w:rsidRPr="61C7AE95">
        <w:rPr>
          <w:rStyle w:val="normaltextrun"/>
          <w:rFonts w:ascii="Poppins" w:hAnsi="Poppins" w:cs="Poppins"/>
          <w:color w:val="000000" w:themeColor="text1"/>
          <w:sz w:val="22"/>
          <w:szCs w:val="22"/>
        </w:rPr>
        <w:t xml:space="preserve">We know the signs aren’t always visible. They’re not easy to pick up. So Beat, the UK’s eating disorders charity, has created a brand new </w:t>
      </w:r>
      <w:hyperlink r:id="rId11">
        <w:r w:rsidRPr="61C7AE95">
          <w:rPr>
            <w:rStyle w:val="Hyperlink"/>
            <w:rFonts w:ascii="Poppins" w:hAnsi="Poppins" w:cs="Poppins"/>
            <w:sz w:val="22"/>
            <w:szCs w:val="22"/>
          </w:rPr>
          <w:t>learning p</w:t>
        </w:r>
        <w:r w:rsidRPr="61C7AE95">
          <w:rPr>
            <w:rStyle w:val="Hyperlink"/>
            <w:rFonts w:ascii="Poppins" w:hAnsi="Poppins" w:cs="Poppins"/>
            <w:sz w:val="22"/>
            <w:szCs w:val="22"/>
          </w:rPr>
          <w:t>a</w:t>
        </w:r>
        <w:r w:rsidRPr="61C7AE95">
          <w:rPr>
            <w:rStyle w:val="Hyperlink"/>
            <w:rFonts w:ascii="Poppins" w:hAnsi="Poppins" w:cs="Poppins"/>
            <w:sz w:val="22"/>
            <w:szCs w:val="22"/>
          </w:rPr>
          <w:t>ckage for GPs and primary care clinicians</w:t>
        </w:r>
      </w:hyperlink>
      <w:r w:rsidR="00D23DD4">
        <w:rPr>
          <w:rStyle w:val="normaltextrun"/>
          <w:rFonts w:ascii="Poppins" w:hAnsi="Poppins" w:cs="Poppins"/>
          <w:color w:val="000000" w:themeColor="text1"/>
          <w:sz w:val="22"/>
          <w:szCs w:val="22"/>
        </w:rPr>
        <w:t xml:space="preserve"> –</w:t>
      </w:r>
      <w:r w:rsidRPr="61C7AE95">
        <w:rPr>
          <w:rStyle w:val="normaltextrun"/>
          <w:rFonts w:ascii="Poppins" w:hAnsi="Poppins" w:cs="Poppins"/>
          <w:color w:val="000000" w:themeColor="text1"/>
          <w:sz w:val="22"/>
          <w:szCs w:val="22"/>
        </w:rPr>
        <w:t xml:space="preserve"> in collaboration with Health Education England, NHS England and NHS Improvement.</w:t>
      </w:r>
      <w:r>
        <w:br/>
      </w:r>
      <w:r w:rsidRPr="61C7AE95">
        <w:rPr>
          <w:rStyle w:val="eop"/>
          <w:rFonts w:ascii="Poppins" w:hAnsi="Poppins" w:cs="Poppins"/>
          <w:color w:val="000000" w:themeColor="text1"/>
          <w:sz w:val="22"/>
          <w:szCs w:val="22"/>
        </w:rPr>
        <w:t> </w:t>
      </w:r>
    </w:p>
    <w:p w14:paraId="1BCEE7F9" w14:textId="08AE7DD9" w:rsidR="00765FA9" w:rsidRPr="00765FA9" w:rsidRDefault="00765FA9" w:rsidP="00765FA9">
      <w:pPr>
        <w:pStyle w:val="paragraph"/>
        <w:spacing w:before="0" w:beforeAutospacing="0" w:after="0" w:afterAutospacing="0"/>
        <w:textAlignment w:val="baseline"/>
        <w:rPr>
          <w:rStyle w:val="eop"/>
          <w:rFonts w:ascii="Poppins" w:hAnsi="Poppins" w:cs="Poppins"/>
          <w:color w:val="000000"/>
          <w:sz w:val="22"/>
          <w:szCs w:val="22"/>
        </w:rPr>
      </w:pPr>
      <w:r w:rsidRPr="00765FA9">
        <w:rPr>
          <w:rStyle w:val="normaltextrun"/>
          <w:rFonts w:ascii="Poppins" w:hAnsi="Poppins" w:cs="Poppins"/>
          <w:color w:val="000000"/>
          <w:sz w:val="22"/>
          <w:szCs w:val="22"/>
        </w:rPr>
        <w:t>We also know resources are limited, so this package aims to arm your staff with the knowledge they need to spot the signs of an eating disorder. It’s split into two sessions and runs just over an hour in total. It’s also completely free.</w:t>
      </w:r>
      <w:r w:rsidRPr="00765FA9">
        <w:rPr>
          <w:rStyle w:val="eop"/>
          <w:rFonts w:ascii="Poppins" w:hAnsi="Poppins" w:cs="Poppins"/>
          <w:color w:val="000000"/>
          <w:sz w:val="22"/>
          <w:szCs w:val="22"/>
        </w:rPr>
        <w:t> </w:t>
      </w:r>
    </w:p>
    <w:p w14:paraId="291E9984" w14:textId="77777777" w:rsidR="00765FA9" w:rsidRPr="00765FA9" w:rsidRDefault="00765FA9" w:rsidP="00765FA9">
      <w:pPr>
        <w:pStyle w:val="paragraph"/>
        <w:spacing w:before="0" w:beforeAutospacing="0" w:after="0" w:afterAutospacing="0"/>
        <w:textAlignment w:val="baseline"/>
        <w:rPr>
          <w:rFonts w:ascii="Segoe UI" w:hAnsi="Segoe UI" w:cs="Segoe UI"/>
          <w:sz w:val="16"/>
          <w:szCs w:val="16"/>
        </w:rPr>
      </w:pPr>
    </w:p>
    <w:p w14:paraId="6BA5FDC4" w14:textId="544E8245" w:rsidR="00765FA9" w:rsidRPr="00765FA9" w:rsidRDefault="00765FA9" w:rsidP="00765FA9">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With your help, this could be the turning point for someone experiencing the pain and suffering that comes with these life-threatening illnesses. </w:t>
      </w:r>
      <w:r w:rsidRPr="00765FA9">
        <w:rPr>
          <w:rStyle w:val="normaltextrun"/>
          <w:rFonts w:ascii="Poppins" w:hAnsi="Poppins" w:cs="Poppins"/>
          <w:color w:val="000000"/>
          <w:sz w:val="22"/>
          <w:szCs w:val="22"/>
        </w:rPr>
        <w:br/>
      </w:r>
      <w:r w:rsidRPr="00765FA9">
        <w:rPr>
          <w:rStyle w:val="eop"/>
          <w:rFonts w:ascii="Poppins" w:hAnsi="Poppins" w:cs="Poppins"/>
          <w:color w:val="000000"/>
          <w:sz w:val="22"/>
          <w:szCs w:val="22"/>
        </w:rPr>
        <w:t> </w:t>
      </w:r>
    </w:p>
    <w:p w14:paraId="5A053EE3" w14:textId="15F432D3" w:rsidR="00765FA9" w:rsidRPr="00765FA9" w:rsidRDefault="00765FA9" w:rsidP="00765FA9">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i/>
          <w:iCs/>
          <w:color w:val="000000"/>
          <w:sz w:val="22"/>
          <w:szCs w:val="22"/>
        </w:rPr>
        <w:t xml:space="preserve">“It was my GP who encouraged me at every step. She told me time and time again that I didn’t choose to have anorexia and that I was unwell. She helped me identify coping strategies for particularly difficult days. Above all, my GP gave me hope that I would get better and could get my life back. If it wasn’t for her support, I’m not sure I would be here today.” </w:t>
      </w:r>
      <w:r w:rsidRPr="00765FA9">
        <w:rPr>
          <w:rStyle w:val="normaltextrun"/>
          <w:rFonts w:ascii="Poppins" w:hAnsi="Poppins" w:cs="Poppins"/>
          <w:color w:val="000000"/>
          <w:sz w:val="22"/>
          <w:szCs w:val="22"/>
        </w:rPr>
        <w:t>—</w:t>
      </w:r>
      <w:r w:rsidRPr="00765FA9">
        <w:rPr>
          <w:rStyle w:val="normaltextrun"/>
          <w:rFonts w:ascii="Poppins" w:hAnsi="Poppins" w:cs="Poppins"/>
          <w:i/>
          <w:iCs/>
          <w:color w:val="000000"/>
          <w:sz w:val="22"/>
          <w:szCs w:val="22"/>
        </w:rPr>
        <w:t xml:space="preserve"> Claire</w:t>
      </w:r>
      <w:r w:rsidRPr="00765FA9">
        <w:rPr>
          <w:rStyle w:val="normaltextrun"/>
          <w:rFonts w:ascii="Poppins" w:hAnsi="Poppins" w:cs="Poppins"/>
          <w:color w:val="000000"/>
          <w:sz w:val="22"/>
          <w:szCs w:val="22"/>
        </w:rPr>
        <w:t> </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14:paraId="164A7FE1" w14:textId="62E8850E" w:rsidR="00765FA9" w:rsidRPr="00765FA9" w:rsidRDefault="00765FA9" w:rsidP="00765FA9">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We all want GP experiences to be like Claire’s, and with this training, they could be. With your support, we’ll give eating disorders the time they deserve — so we can save lives. Together.</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14:paraId="4318A66A" w14:textId="6DD7C62A" w:rsidR="00765FA9" w:rsidRDefault="00765FA9" w:rsidP="00765FA9">
      <w:pPr>
        <w:pStyle w:val="paragraph"/>
        <w:spacing w:before="0" w:beforeAutospacing="0" w:after="0" w:afterAutospacing="0"/>
        <w:textAlignment w:val="baseline"/>
        <w:rPr>
          <w:rStyle w:val="eop"/>
          <w:rFonts w:ascii="Poppins" w:hAnsi="Poppins" w:cs="Poppins"/>
          <w:color w:val="000000"/>
          <w:sz w:val="22"/>
          <w:szCs w:val="22"/>
        </w:rPr>
      </w:pPr>
      <w:r w:rsidRPr="00765FA9">
        <w:rPr>
          <w:rStyle w:val="normaltextrun"/>
          <w:rFonts w:ascii="Poppins" w:hAnsi="Poppins" w:cs="Poppins"/>
          <w:color w:val="000000"/>
          <w:sz w:val="22"/>
          <w:szCs w:val="22"/>
        </w:rPr>
        <w:t>Thank you for reading,</w:t>
      </w:r>
      <w:r w:rsidRPr="00765FA9">
        <w:rPr>
          <w:rStyle w:val="eop"/>
          <w:rFonts w:ascii="Poppins" w:hAnsi="Poppins" w:cs="Poppins"/>
          <w:color w:val="000000"/>
          <w:sz w:val="22"/>
          <w:szCs w:val="22"/>
        </w:rPr>
        <w:t>  </w:t>
      </w:r>
    </w:p>
    <w:p w14:paraId="09DA30B2" w14:textId="128AE4D3" w:rsidR="00BC42BC" w:rsidRDefault="00BC42BC" w:rsidP="00765FA9">
      <w:pPr>
        <w:pStyle w:val="paragraph"/>
        <w:spacing w:before="0" w:beforeAutospacing="0" w:after="0" w:afterAutospacing="0"/>
        <w:textAlignment w:val="baseline"/>
        <w:rPr>
          <w:rStyle w:val="eop"/>
          <w:rFonts w:ascii="Poppins" w:hAnsi="Poppins" w:cs="Poppins"/>
          <w:color w:val="000000"/>
          <w:sz w:val="22"/>
          <w:szCs w:val="22"/>
        </w:rPr>
      </w:pPr>
    </w:p>
    <w:p w14:paraId="7579230E" w14:textId="4342B6F6" w:rsidR="00BC42BC" w:rsidRDefault="00BC42BC" w:rsidP="00765FA9">
      <w:pPr>
        <w:pStyle w:val="paragraph"/>
        <w:spacing w:before="0" w:beforeAutospacing="0" w:after="0" w:afterAutospacing="0"/>
        <w:textAlignment w:val="baseline"/>
        <w:rPr>
          <w:rStyle w:val="eop"/>
          <w:rFonts w:ascii="Poppins" w:hAnsi="Poppins" w:cs="Poppins"/>
          <w:color w:val="000000"/>
          <w:sz w:val="22"/>
          <w:szCs w:val="22"/>
        </w:rPr>
      </w:pPr>
    </w:p>
    <w:p w14:paraId="11B7A267" w14:textId="77777777" w:rsidR="00BC42BC" w:rsidRDefault="00BC42BC" w:rsidP="00765FA9">
      <w:pPr>
        <w:pStyle w:val="paragraph"/>
        <w:spacing w:before="0" w:beforeAutospacing="0" w:after="0" w:afterAutospacing="0"/>
        <w:textAlignment w:val="baseline"/>
        <w:rPr>
          <w:rStyle w:val="eop"/>
          <w:rFonts w:ascii="Poppins" w:hAnsi="Poppins" w:cs="Poppins"/>
          <w:color w:val="000000"/>
          <w:sz w:val="22"/>
          <w:szCs w:val="22"/>
        </w:rPr>
      </w:pPr>
    </w:p>
    <w:p w14:paraId="366E2D3F" w14:textId="3BCA993D" w:rsidR="00D23DD4" w:rsidRDefault="00D23DD4" w:rsidP="00765FA9">
      <w:pPr>
        <w:pStyle w:val="paragraph"/>
        <w:spacing w:before="0" w:beforeAutospacing="0" w:after="0" w:afterAutospacing="0"/>
        <w:textAlignment w:val="baseline"/>
        <w:rPr>
          <w:rStyle w:val="eop"/>
          <w:rFonts w:ascii="Poppins" w:hAnsi="Poppins" w:cs="Poppins"/>
          <w:color w:val="000000"/>
          <w:sz w:val="22"/>
          <w:szCs w:val="22"/>
        </w:rPr>
      </w:pPr>
    </w:p>
    <w:p w14:paraId="4E60A69C" w14:textId="4157795E" w:rsidR="00CE75AE" w:rsidRPr="00765FA9" w:rsidRDefault="00D23DD4" w:rsidP="00D23DD4">
      <w:pPr>
        <w:pStyle w:val="paragraph"/>
        <w:spacing w:before="0" w:beforeAutospacing="0" w:after="0" w:afterAutospacing="0"/>
        <w:textAlignment w:val="baseline"/>
        <w:rPr>
          <w:rFonts w:ascii="Poppins" w:hAnsi="Poppins" w:cs="Poppins"/>
          <w:sz w:val="14"/>
          <w:szCs w:val="14"/>
        </w:rPr>
      </w:pPr>
      <w:r>
        <w:rPr>
          <w:rStyle w:val="eop"/>
          <w:rFonts w:ascii="Poppins" w:hAnsi="Poppins" w:cs="Poppins"/>
          <w:color w:val="000000"/>
          <w:sz w:val="18"/>
          <w:szCs w:val="18"/>
        </w:rPr>
        <w:t>Visit our website to f</w:t>
      </w:r>
      <w:r w:rsidRPr="00D23DD4">
        <w:rPr>
          <w:rStyle w:val="eop"/>
          <w:rFonts w:ascii="Poppins" w:hAnsi="Poppins" w:cs="Poppins"/>
          <w:color w:val="000000"/>
          <w:sz w:val="18"/>
          <w:szCs w:val="18"/>
        </w:rPr>
        <w:t xml:space="preserve">ind the training at </w:t>
      </w:r>
      <w:r w:rsidRPr="00D23DD4">
        <w:rPr>
          <w:rStyle w:val="eop"/>
          <w:rFonts w:ascii="Poppins" w:hAnsi="Poppins" w:cs="Poppins"/>
          <w:b/>
          <w:bCs/>
          <w:color w:val="000000"/>
          <w:sz w:val="18"/>
          <w:szCs w:val="18"/>
        </w:rPr>
        <w:t>www.beateatingdisorders.org.uk/training-events/find-training/training-for-gps-and-primary-care-clinicians</w:t>
      </w:r>
    </w:p>
    <w:sectPr w:rsidR="00CE75AE" w:rsidRPr="00765FA9" w:rsidSect="00E00926">
      <w:headerReference w:type="default" r:id="rId12"/>
      <w:footerReference w:type="default" r:id="rId13"/>
      <w:pgSz w:w="11906" w:h="16838"/>
      <w:pgMar w:top="1440" w:right="1440" w:bottom="1440" w:left="144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E276" w14:textId="77777777" w:rsidR="00B855E3" w:rsidRDefault="00B855E3">
      <w:pPr>
        <w:spacing w:after="0"/>
      </w:pPr>
      <w:r>
        <w:separator/>
      </w:r>
    </w:p>
  </w:endnote>
  <w:endnote w:type="continuationSeparator" w:id="0">
    <w:p w14:paraId="53BD7350" w14:textId="77777777" w:rsidR="00B855E3" w:rsidRDefault="00B85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36B221E4" w14:paraId="22D280FF" w14:textId="77777777" w:rsidTr="36B221E4">
      <w:tc>
        <w:tcPr>
          <w:tcW w:w="2769" w:type="dxa"/>
        </w:tcPr>
        <w:p w14:paraId="2D9CF3DB" w14:textId="03A8C81A" w:rsidR="36B221E4" w:rsidRDefault="36B221E4" w:rsidP="36B221E4">
          <w:pPr>
            <w:pStyle w:val="Header"/>
            <w:ind w:left="-115"/>
          </w:pPr>
        </w:p>
      </w:tc>
      <w:tc>
        <w:tcPr>
          <w:tcW w:w="2769" w:type="dxa"/>
        </w:tcPr>
        <w:p w14:paraId="05D68557" w14:textId="6C766989" w:rsidR="36B221E4" w:rsidRDefault="36B221E4" w:rsidP="36B221E4">
          <w:pPr>
            <w:pStyle w:val="Header"/>
            <w:jc w:val="center"/>
          </w:pPr>
        </w:p>
      </w:tc>
      <w:tc>
        <w:tcPr>
          <w:tcW w:w="2769" w:type="dxa"/>
        </w:tcPr>
        <w:p w14:paraId="129BAE9E" w14:textId="524990E2" w:rsidR="36B221E4" w:rsidRDefault="36B221E4" w:rsidP="36B221E4">
          <w:pPr>
            <w:pStyle w:val="Header"/>
            <w:ind w:right="-115"/>
            <w:jc w:val="right"/>
          </w:pPr>
        </w:p>
      </w:tc>
    </w:tr>
  </w:tbl>
  <w:p w14:paraId="6FBFB83E" w14:textId="6DAB4981" w:rsidR="36B221E4" w:rsidRDefault="36B221E4" w:rsidP="36B2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C8FD" w14:textId="77777777" w:rsidR="00B855E3" w:rsidRDefault="00B855E3">
      <w:pPr>
        <w:spacing w:after="0"/>
      </w:pPr>
      <w:r>
        <w:separator/>
      </w:r>
    </w:p>
  </w:footnote>
  <w:footnote w:type="continuationSeparator" w:id="0">
    <w:p w14:paraId="7676AD4F" w14:textId="77777777" w:rsidR="00B855E3" w:rsidRDefault="00B855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36B221E4" w14:paraId="66CD150F" w14:textId="77777777" w:rsidTr="36B221E4">
      <w:tc>
        <w:tcPr>
          <w:tcW w:w="2769" w:type="dxa"/>
        </w:tcPr>
        <w:p w14:paraId="3866FDAA" w14:textId="68D1A76D" w:rsidR="36B221E4" w:rsidRDefault="36B221E4" w:rsidP="36B221E4">
          <w:pPr>
            <w:pStyle w:val="Header"/>
            <w:ind w:left="-115"/>
          </w:pPr>
        </w:p>
      </w:tc>
      <w:tc>
        <w:tcPr>
          <w:tcW w:w="2769" w:type="dxa"/>
        </w:tcPr>
        <w:p w14:paraId="7A20CFA0" w14:textId="1FA05E4F" w:rsidR="36B221E4" w:rsidRDefault="36B221E4" w:rsidP="36B221E4">
          <w:pPr>
            <w:pStyle w:val="Header"/>
            <w:jc w:val="center"/>
          </w:pPr>
        </w:p>
      </w:tc>
      <w:tc>
        <w:tcPr>
          <w:tcW w:w="2769" w:type="dxa"/>
        </w:tcPr>
        <w:p w14:paraId="07B0221A" w14:textId="160B320B" w:rsidR="36B221E4" w:rsidRDefault="36B221E4" w:rsidP="36B221E4">
          <w:pPr>
            <w:pStyle w:val="Header"/>
            <w:ind w:right="-115"/>
            <w:jc w:val="right"/>
          </w:pPr>
        </w:p>
      </w:tc>
    </w:tr>
  </w:tbl>
  <w:p w14:paraId="6C2948C3" w14:textId="3FDEDD90" w:rsidR="36B221E4" w:rsidRDefault="36B221E4" w:rsidP="36B2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EB8"/>
    <w:multiLevelType w:val="hybridMultilevel"/>
    <w:tmpl w:val="CAD2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B4782"/>
    <w:multiLevelType w:val="hybridMultilevel"/>
    <w:tmpl w:val="C1DEED16"/>
    <w:lvl w:ilvl="0" w:tplc="27DEC68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3E3711BF"/>
    <w:multiLevelType w:val="multilevel"/>
    <w:tmpl w:val="E3EA2AD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51945"/>
    <w:multiLevelType w:val="multilevel"/>
    <w:tmpl w:val="25F0E8A8"/>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4" w15:restartNumberingAfterBreak="0">
    <w:nsid w:val="7A641F3F"/>
    <w:multiLevelType w:val="multilevel"/>
    <w:tmpl w:val="CEEE22A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042812">
    <w:abstractNumId w:val="3"/>
  </w:num>
  <w:num w:numId="2" w16cid:durableId="397099230">
    <w:abstractNumId w:val="1"/>
  </w:num>
  <w:num w:numId="3" w16cid:durableId="2000964274">
    <w:abstractNumId w:val="0"/>
  </w:num>
  <w:num w:numId="4" w16cid:durableId="1827546515">
    <w:abstractNumId w:val="4"/>
  </w:num>
  <w:num w:numId="5" w16cid:durableId="287979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FD"/>
    <w:rsid w:val="000008FF"/>
    <w:rsid w:val="0004499C"/>
    <w:rsid w:val="00080EAC"/>
    <w:rsid w:val="000E2C75"/>
    <w:rsid w:val="000E2F2C"/>
    <w:rsid w:val="0011104B"/>
    <w:rsid w:val="00140D9E"/>
    <w:rsid w:val="0014267C"/>
    <w:rsid w:val="00144A6F"/>
    <w:rsid w:val="00173CB1"/>
    <w:rsid w:val="001A01CE"/>
    <w:rsid w:val="001B1E7C"/>
    <w:rsid w:val="001F7EC4"/>
    <w:rsid w:val="002B2DC8"/>
    <w:rsid w:val="00321DFD"/>
    <w:rsid w:val="00330642"/>
    <w:rsid w:val="003375C5"/>
    <w:rsid w:val="003543CF"/>
    <w:rsid w:val="00380CC8"/>
    <w:rsid w:val="003F65D4"/>
    <w:rsid w:val="00457F5E"/>
    <w:rsid w:val="00470B15"/>
    <w:rsid w:val="004B6062"/>
    <w:rsid w:val="00507511"/>
    <w:rsid w:val="00527598"/>
    <w:rsid w:val="00533D2C"/>
    <w:rsid w:val="005B06C9"/>
    <w:rsid w:val="005C383E"/>
    <w:rsid w:val="005E65FD"/>
    <w:rsid w:val="006163A1"/>
    <w:rsid w:val="006660EF"/>
    <w:rsid w:val="00682797"/>
    <w:rsid w:val="006C2504"/>
    <w:rsid w:val="006F6DF1"/>
    <w:rsid w:val="007024D1"/>
    <w:rsid w:val="00721AF9"/>
    <w:rsid w:val="00744B83"/>
    <w:rsid w:val="00765FA9"/>
    <w:rsid w:val="008A7347"/>
    <w:rsid w:val="008C1796"/>
    <w:rsid w:val="008E1CFD"/>
    <w:rsid w:val="008F1529"/>
    <w:rsid w:val="008F3CE0"/>
    <w:rsid w:val="0094762C"/>
    <w:rsid w:val="00965C39"/>
    <w:rsid w:val="00996C9B"/>
    <w:rsid w:val="009B3A51"/>
    <w:rsid w:val="009C5A60"/>
    <w:rsid w:val="00A053FD"/>
    <w:rsid w:val="00A44262"/>
    <w:rsid w:val="00A65080"/>
    <w:rsid w:val="00A66A9C"/>
    <w:rsid w:val="00A76E81"/>
    <w:rsid w:val="00A91E2A"/>
    <w:rsid w:val="00AB468A"/>
    <w:rsid w:val="00AE7C7C"/>
    <w:rsid w:val="00B05B0B"/>
    <w:rsid w:val="00B104EA"/>
    <w:rsid w:val="00B855E3"/>
    <w:rsid w:val="00BC3E8C"/>
    <w:rsid w:val="00BC42BC"/>
    <w:rsid w:val="00BD2D5A"/>
    <w:rsid w:val="00BF3731"/>
    <w:rsid w:val="00C1580A"/>
    <w:rsid w:val="00C25BBF"/>
    <w:rsid w:val="00C776E3"/>
    <w:rsid w:val="00C9391E"/>
    <w:rsid w:val="00CB7D3D"/>
    <w:rsid w:val="00CD388D"/>
    <w:rsid w:val="00CE75AE"/>
    <w:rsid w:val="00D23DD4"/>
    <w:rsid w:val="00E00926"/>
    <w:rsid w:val="00E970A7"/>
    <w:rsid w:val="00EF1E60"/>
    <w:rsid w:val="00F43154"/>
    <w:rsid w:val="00F8056B"/>
    <w:rsid w:val="36B221E4"/>
    <w:rsid w:val="36B7147C"/>
    <w:rsid w:val="61C7AE95"/>
    <w:rsid w:val="7C121EF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EDE"/>
  <w15:docId w15:val="{7DCFDA27-E3EC-4A2E-B8F5-1F20D702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31"/>
    <w:pPr>
      <w:spacing w:after="20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rsid w:val="00C1580A"/>
    <w:pPr>
      <w:ind w:left="720"/>
      <w:contextualSpacing/>
    </w:pPr>
  </w:style>
  <w:style w:type="paragraph" w:styleId="BalloonText">
    <w:name w:val="Balloon Text"/>
    <w:basedOn w:val="Normal"/>
    <w:link w:val="BalloonTextChar"/>
    <w:uiPriority w:val="99"/>
    <w:semiHidden/>
    <w:unhideWhenUsed/>
    <w:rsid w:val="00744B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83"/>
    <w:rPr>
      <w:rFonts w:ascii="Segoe UI" w:hAnsi="Segoe UI" w:cs="Segoe UI"/>
      <w:color w:val="00000A"/>
      <w:sz w:val="18"/>
      <w:szCs w:val="18"/>
    </w:rPr>
  </w:style>
  <w:style w:type="paragraph" w:customStyle="1" w:styleId="paragraph">
    <w:name w:val="paragraph"/>
    <w:basedOn w:val="Normal"/>
    <w:rsid w:val="00470B15"/>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70B15"/>
  </w:style>
  <w:style w:type="character" w:customStyle="1" w:styleId="eop">
    <w:name w:val="eop"/>
    <w:basedOn w:val="DefaultParagraphFont"/>
    <w:rsid w:val="00470B15"/>
  </w:style>
  <w:style w:type="paragraph" w:styleId="NoSpacing">
    <w:name w:val="No Spacing"/>
    <w:uiPriority w:val="1"/>
    <w:qFormat/>
    <w:rsid w:val="001B1E7C"/>
    <w:rPr>
      <w:color w:val="00000A"/>
      <w:sz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D23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6937">
      <w:bodyDiv w:val="1"/>
      <w:marLeft w:val="0"/>
      <w:marRight w:val="0"/>
      <w:marTop w:val="0"/>
      <w:marBottom w:val="0"/>
      <w:divBdr>
        <w:top w:val="none" w:sz="0" w:space="0" w:color="auto"/>
        <w:left w:val="none" w:sz="0" w:space="0" w:color="auto"/>
        <w:bottom w:val="none" w:sz="0" w:space="0" w:color="auto"/>
        <w:right w:val="none" w:sz="0" w:space="0" w:color="auto"/>
      </w:divBdr>
    </w:div>
    <w:div w:id="518197545">
      <w:bodyDiv w:val="1"/>
      <w:marLeft w:val="0"/>
      <w:marRight w:val="0"/>
      <w:marTop w:val="0"/>
      <w:marBottom w:val="0"/>
      <w:divBdr>
        <w:top w:val="none" w:sz="0" w:space="0" w:color="auto"/>
        <w:left w:val="none" w:sz="0" w:space="0" w:color="auto"/>
        <w:bottom w:val="none" w:sz="0" w:space="0" w:color="auto"/>
        <w:right w:val="none" w:sz="0" w:space="0" w:color="auto"/>
      </w:divBdr>
    </w:div>
    <w:div w:id="1182087816">
      <w:bodyDiv w:val="1"/>
      <w:marLeft w:val="0"/>
      <w:marRight w:val="0"/>
      <w:marTop w:val="0"/>
      <w:marBottom w:val="0"/>
      <w:divBdr>
        <w:top w:val="none" w:sz="0" w:space="0" w:color="auto"/>
        <w:left w:val="none" w:sz="0" w:space="0" w:color="auto"/>
        <w:bottom w:val="none" w:sz="0" w:space="0" w:color="auto"/>
        <w:right w:val="none" w:sz="0" w:space="0" w:color="auto"/>
      </w:divBdr>
    </w:div>
    <w:div w:id="1281104631">
      <w:bodyDiv w:val="1"/>
      <w:marLeft w:val="0"/>
      <w:marRight w:val="0"/>
      <w:marTop w:val="0"/>
      <w:marBottom w:val="0"/>
      <w:divBdr>
        <w:top w:val="none" w:sz="0" w:space="0" w:color="auto"/>
        <w:left w:val="none" w:sz="0" w:space="0" w:color="auto"/>
        <w:bottom w:val="none" w:sz="0" w:space="0" w:color="auto"/>
        <w:right w:val="none" w:sz="0" w:space="0" w:color="auto"/>
      </w:divBdr>
    </w:div>
    <w:div w:id="183942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ateatingdisorders.org.uk/training-events/find-training/training-for-gps-and-primary-care-clinicia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3F179E97D3A14482F38605E4474E31" ma:contentTypeVersion="12" ma:contentTypeDescription="Create a new document." ma:contentTypeScope="" ma:versionID="0ef32f00e10ec9e3cf95966b02318e23">
  <xsd:schema xmlns:xsd="http://www.w3.org/2001/XMLSchema" xmlns:xs="http://www.w3.org/2001/XMLSchema" xmlns:p="http://schemas.microsoft.com/office/2006/metadata/properties" xmlns:ns2="01691c69-5400-47f4-885c-1c26bc40acc9" xmlns:ns3="b817f752-093e-40e2-8867-8c91791d9a39" targetNamespace="http://schemas.microsoft.com/office/2006/metadata/properties" ma:root="true" ma:fieldsID="f5bfa3f12ff0dcc51b47a5a06ff7553e" ns2:_="" ns3:_="">
    <xsd:import namespace="01691c69-5400-47f4-885c-1c26bc40acc9"/>
    <xsd:import namespace="b817f752-093e-40e2-8867-8c91791d9a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91c69-5400-47f4-885c-1c26bc40a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7f752-093e-40e2-8867-8c91791d9a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203D5-EA40-4FA8-8F31-BB9A3C4C5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42224-D2BF-4443-AF02-921146CA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91c69-5400-47f4-885c-1c26bc40acc9"/>
    <ds:schemaRef ds:uri="b817f752-093e-40e2-8867-8c91791d9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C65B0-4430-4038-AFBB-C34285707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dc:description/>
  <cp:lastModifiedBy>Georgia Rees-Lang</cp:lastModifiedBy>
  <cp:revision>3</cp:revision>
  <dcterms:created xsi:type="dcterms:W3CDTF">2022-09-26T16:08:00Z</dcterms:created>
  <dcterms:modified xsi:type="dcterms:W3CDTF">2022-09-26T16:09:00Z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0x010100B83F179E97D3A14482F38605E4474E31</vt:lpwstr>
  </property>
</Properties>
</file>